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4884158E" w:rsidR="00B75F0B" w:rsidRPr="00416FF8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416FF8" w:rsidRPr="00E06281">
        <w:rPr>
          <w:rFonts w:ascii="Times New Roman" w:hAnsi="Times New Roman" w:cs="Times New Roman"/>
          <w:b/>
          <w:sz w:val="24"/>
          <w:szCs w:val="24"/>
        </w:rPr>
        <w:t>50</w:t>
      </w:r>
      <w:r w:rsidR="00580A07">
        <w:rPr>
          <w:rFonts w:ascii="Times New Roman" w:hAnsi="Times New Roman" w:cs="Times New Roman"/>
          <w:b/>
          <w:sz w:val="24"/>
          <w:szCs w:val="24"/>
        </w:rPr>
        <w:t>87</w:t>
      </w:r>
      <w:r w:rsidR="00416FF8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416FF8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416FF8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416FF8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на поставку </w:t>
      </w:r>
      <w:r w:rsidR="00416FF8" w:rsidRPr="002F29D6">
        <w:rPr>
          <w:rFonts w:ascii="Times New Roman" w:hAnsi="Times New Roman" w:cs="Times New Roman"/>
          <w:b/>
          <w:sz w:val="24"/>
          <w:szCs w:val="24"/>
        </w:rPr>
        <w:t xml:space="preserve">носимых </w:t>
      </w:r>
      <w:r w:rsidR="00580A07" w:rsidRPr="00580A07">
        <w:rPr>
          <w:rFonts w:ascii="Times New Roman" w:hAnsi="Times New Roman" w:cs="Times New Roman"/>
          <w:b/>
          <w:sz w:val="24"/>
          <w:szCs w:val="24"/>
        </w:rPr>
        <w:t xml:space="preserve">УКВ радиостанций по программе ПЗО на 2023г. для КТК-Р и КТК-К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9A4D15" w14:textId="77777777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Астраханская обл., Енотаевский район, 578 км. нефтепровода КТК в границах муниципального образования «Средневолжский сельсовет»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AB5A10F" w14:textId="3FACF5B8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Бейбарыс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Аккайын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, улица 1, здание 24, почтовый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 060700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4F0813C" w14:textId="7C8AF990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Кавказский район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99AB665" w14:textId="7226C5DF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морский внутригородской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38FD0FD1" w:rsidR="004C0BF8" w:rsidRPr="004C0BF8" w:rsidRDefault="004C0B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3D517D53" w:rsidR="00EC20B4" w:rsidRPr="00496DFD" w:rsidRDefault="0023663B" w:rsidP="00580A0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580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80A07" w:rsidRPr="00580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7B87E791" w:rsidR="007D6078" w:rsidRPr="007D6078" w:rsidRDefault="002973DD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C6851C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 поставках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Товара </w:t>
            </w: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резидентами Российской Федерации в Республику Казахстан ставка НДС = 0%</w:t>
            </w:r>
          </w:p>
          <w:p w14:paraId="52CFAEEE" w14:textId="2E7B22E1" w:rsidR="00496DFD" w:rsidRPr="00946E6E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НДС уплачивается Заказчиком, о чем в адрес Поставщика направляется соответствующее уведомление после выполнения поставки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665B1D67" w:rsidR="00496DFD" w:rsidRPr="0087468C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- Паспорт / чертежи 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2825FF26" w:rsidR="00496DFD" w:rsidRPr="003C558B" w:rsidRDefault="003C558B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58B">
              <w:rPr>
                <w:rFonts w:ascii="Times New Roman" w:hAnsi="Times New Roman" w:cs="Times New Roman"/>
                <w:b/>
                <w:sz w:val="24"/>
                <w:szCs w:val="24"/>
              </w:rPr>
              <w:t>Веселков Илья Сергеевич</w:t>
            </w:r>
          </w:p>
          <w:p w14:paraId="24CB5FFD" w14:textId="45AA8FD7" w:rsidR="00496DFD" w:rsidRPr="0087468C" w:rsidRDefault="003C558B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Ilya</w:t>
            </w:r>
            <w:r w:rsidRPr="003C55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Veselkov</w:t>
            </w:r>
            <w:r w:rsidR="00496DFD" w:rsidRPr="00A671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2E2FFE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2E2FFE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4E27566E" w:rsidR="00496DFD" w:rsidRPr="002A36D2" w:rsidRDefault="00580A07" w:rsidP="002E2FFE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31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.05.2022-</w:t>
            </w:r>
            <w:r w:rsidR="002E2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E2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bookmarkStart w:id="4" w:name="_GoBack"/>
            <w:bookmarkEnd w:id="4"/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6EEDE06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E2FF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E2FF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2FFE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1BDC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2874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0A07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C7F14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AC3665-1966-4D51-8BFB-396E358A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89</cp:revision>
  <cp:lastPrinted>2014-12-09T15:19:00Z</cp:lastPrinted>
  <dcterms:created xsi:type="dcterms:W3CDTF">2018-07-26T06:59:00Z</dcterms:created>
  <dcterms:modified xsi:type="dcterms:W3CDTF">2022-07-21T08:03:00Z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